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E23C0D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23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2024-2025 учебный год</w:t>
      </w:r>
    </w:p>
    <w:p w:rsidR="00753EBE" w:rsidRPr="00E23C0D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23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Аннотация к рабочей программе </w:t>
      </w:r>
      <w:r w:rsidR="00B33E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профессионального модуля</w:t>
      </w:r>
      <w:bookmarkStart w:id="0" w:name="_GoBack"/>
      <w:bookmarkEnd w:id="0"/>
    </w:p>
    <w:p w:rsidR="00753EBE" w:rsidRPr="00E23C0D" w:rsidRDefault="00D26BA6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23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ПМ. 01</w:t>
      </w:r>
      <w:r w:rsidR="00750993" w:rsidRPr="00E23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23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Организация безналичных расчетов       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:rsidRPr="00B03E29" w:rsidTr="0024294E">
        <w:tc>
          <w:tcPr>
            <w:tcW w:w="538" w:type="dxa"/>
          </w:tcPr>
          <w:p w:rsidR="00753EBE" w:rsidRPr="00B03E2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B03E2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3" w:type="dxa"/>
          </w:tcPr>
          <w:p w:rsidR="00753EBE" w:rsidRPr="00E8537B" w:rsidRDefault="00D953EC" w:rsidP="002429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Рабочая программа профессионального модуля является частью основной образовательной программы среднего профессионального образования в соответствии с ФГОС по специальности СПО «</w:t>
            </w:r>
            <w:r w:rsidR="00E85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Банковское дело</w:t>
            </w:r>
            <w:r w:rsidRPr="00B03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в части освоения основного вида профессиональной деятельности </w:t>
            </w:r>
            <w:r w:rsidR="00E8537B" w:rsidRPr="00E561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профессиональным стандартом «Специалист по платежным услугам». </w:t>
            </w:r>
          </w:p>
        </w:tc>
      </w:tr>
      <w:tr w:rsidR="00753EBE" w:rsidRPr="00B03E29" w:rsidTr="0024294E">
        <w:tc>
          <w:tcPr>
            <w:tcW w:w="538" w:type="dxa"/>
          </w:tcPr>
          <w:p w:rsidR="00753EBE" w:rsidRPr="00B03E2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B03E2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3" w:type="dxa"/>
          </w:tcPr>
          <w:p w:rsidR="00753EBE" w:rsidRPr="00B03E29" w:rsidRDefault="006C4D6A" w:rsidP="0024294E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Профессиональный модуль </w:t>
            </w:r>
            <w:r w:rsidR="00FB3651" w:rsidRPr="00B03E29">
              <w:rPr>
                <w:rFonts w:ascii="Times New Roman" w:hAnsi="Times New Roman" w:cs="Times New Roman"/>
                <w:sz w:val="24"/>
                <w:szCs w:val="24"/>
              </w:rPr>
              <w:t xml:space="preserve">входит в профессиональный цикл, является </w:t>
            </w:r>
            <w:proofErr w:type="spellStart"/>
            <w:r w:rsidR="00FB3651" w:rsidRPr="00B03E29">
              <w:rPr>
                <w:rFonts w:ascii="Times New Roman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="00FB3651" w:rsidRPr="00B03E29">
              <w:rPr>
                <w:rFonts w:ascii="Times New Roman" w:hAnsi="Times New Roman" w:cs="Times New Roman"/>
                <w:sz w:val="24"/>
                <w:szCs w:val="24"/>
              </w:rPr>
              <w:t xml:space="preserve">, имеет </w:t>
            </w:r>
            <w:proofErr w:type="spellStart"/>
            <w:r w:rsidR="00FB3651" w:rsidRPr="00B03E29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="00FB3651" w:rsidRPr="00B03E29">
              <w:rPr>
                <w:rFonts w:ascii="Times New Roman" w:hAnsi="Times New Roman" w:cs="Times New Roman"/>
                <w:sz w:val="24"/>
                <w:szCs w:val="24"/>
              </w:rPr>
              <w:t xml:space="preserve"> связи с дисциплинами:</w:t>
            </w:r>
            <w:r w:rsidR="00FB3651" w:rsidRPr="00B03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«Организация бухгалтерского учета</w:t>
            </w:r>
            <w:r w:rsidR="00242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банках</w:t>
            </w:r>
            <w:r w:rsidR="00FB3651" w:rsidRPr="00B03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«Экономика </w:t>
            </w:r>
            <w:r w:rsidR="00242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 w:rsidR="00FB3651" w:rsidRPr="00B03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="00242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Финансы, денежное обращение и кредит»,</w:t>
            </w:r>
            <w:r w:rsidR="00D24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«Бухгалтерский учет», « Выполнение работ по одной или нескольким профессиям рабочих, должностям служащих»</w:t>
            </w:r>
          </w:p>
        </w:tc>
      </w:tr>
      <w:tr w:rsidR="00753EBE" w:rsidRPr="00B03E29" w:rsidTr="0024294E">
        <w:tc>
          <w:tcPr>
            <w:tcW w:w="538" w:type="dxa"/>
          </w:tcPr>
          <w:p w:rsidR="00753EBE" w:rsidRPr="00B03E2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B03E2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53" w:type="dxa"/>
          </w:tcPr>
          <w:p w:rsidR="00753EBE" w:rsidRPr="00E23C0D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</w:t>
            </w:r>
            <w:r w:rsidRPr="00E2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нагрузка – </w:t>
            </w:r>
            <w:r w:rsidR="00BE6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394</w:t>
            </w:r>
            <w:r w:rsidRPr="00E2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</w:t>
            </w:r>
            <w:r w:rsidR="00FB3651" w:rsidRPr="00E2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</w:t>
            </w:r>
            <w:r w:rsidR="00147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8537B" w:rsidRPr="00E23C0D" w:rsidRDefault="00E8537B" w:rsidP="00E853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 на освоение:</w:t>
            </w:r>
          </w:p>
          <w:p w:rsidR="00E8537B" w:rsidRPr="00E23C0D" w:rsidRDefault="00E8537B" w:rsidP="00E853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МДК.01.01 Организация безналичных расчетов – </w:t>
            </w:r>
            <w:r w:rsidR="00BE6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</w:t>
            </w:r>
            <w:r w:rsidRPr="00E2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</w:t>
            </w:r>
          </w:p>
          <w:p w:rsidR="00E8537B" w:rsidRDefault="00E8537B" w:rsidP="00E853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МДК.01</w:t>
            </w:r>
            <w:r w:rsidR="00BE6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.02 Кассовые операции банка – 80</w:t>
            </w:r>
            <w:r w:rsidRPr="00E2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</w:t>
            </w:r>
          </w:p>
          <w:p w:rsidR="00BE6766" w:rsidRDefault="00BE6766" w:rsidP="00E853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практика – 72 часа</w:t>
            </w:r>
          </w:p>
          <w:p w:rsidR="00BE6766" w:rsidRPr="00E23C0D" w:rsidRDefault="00BE6766" w:rsidP="00E853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Производственная – 108 часов</w:t>
            </w:r>
          </w:p>
          <w:p w:rsidR="00753EBE" w:rsidRPr="00B03E29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Изучение учебной дисциплины может реализовываться </w:t>
            </w: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с частичным применением электронного обучения и дистанционных образовательных технологий.</w:t>
            </w:r>
          </w:p>
        </w:tc>
      </w:tr>
      <w:tr w:rsidR="0024294E" w:rsidRPr="00B03E29" w:rsidTr="0024294E">
        <w:tc>
          <w:tcPr>
            <w:tcW w:w="538" w:type="dxa"/>
          </w:tcPr>
          <w:p w:rsidR="0024294E" w:rsidRPr="00B03E29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24294E" w:rsidRPr="00B03E29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3" w:type="dxa"/>
          </w:tcPr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Раздел 1. Расчетные операции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МДК.01.01 Организация безналичных расчетов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Тема 1.1 Порядок открытия, закрытия и ведения счетов клиентов.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Тема 1.2 Организация межбанковских расчетов.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Тема 1.3 Организация работы банка с использованием платежных карт.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Раздел 2. Кассовое обслуживание клиентов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МДК.01.02 Кассовые операции банка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Тема 2.1 Организация кассовой работы в банке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bCs/>
                <w:sz w:val="24"/>
                <w:szCs w:val="24"/>
              </w:rPr>
              <w:t>Тема 2.2 Выполнение и оформление операций с драгоценными металлами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bCs/>
                <w:sz w:val="24"/>
                <w:szCs w:val="24"/>
              </w:rPr>
              <w:t>Тема 2.3 Выполнение и оформление операций с иностранной волютой</w:t>
            </w:r>
          </w:p>
          <w:p w:rsidR="0024294E" w:rsidRPr="00803B02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Раздел 3. Организация международных расчетов по экспортно-импортным операциям</w:t>
            </w:r>
          </w:p>
        </w:tc>
      </w:tr>
      <w:tr w:rsidR="0024294E" w:rsidRPr="00B03E29" w:rsidTr="0024294E">
        <w:tc>
          <w:tcPr>
            <w:tcW w:w="538" w:type="dxa"/>
          </w:tcPr>
          <w:p w:rsidR="0024294E" w:rsidRPr="00B03E29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24294E" w:rsidRPr="00B03E29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53" w:type="dxa"/>
          </w:tcPr>
          <w:p w:rsidR="0024294E" w:rsidRPr="00B03E29" w:rsidRDefault="0024294E" w:rsidP="0024294E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24294E" w:rsidRPr="00B03E29" w:rsidRDefault="0024294E" w:rsidP="0024294E">
            <w:pPr>
              <w:pStyle w:val="a4"/>
              <w:numPr>
                <w:ilvl w:val="0"/>
                <w:numId w:val="13"/>
              </w:numPr>
              <w:tabs>
                <w:tab w:val="left" w:pos="300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03E29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6" w:history="1"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B03E29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24294E" w:rsidRPr="00B03E29" w:rsidRDefault="0024294E" w:rsidP="0024294E">
            <w:pPr>
              <w:pStyle w:val="a4"/>
              <w:numPr>
                <w:ilvl w:val="0"/>
                <w:numId w:val="13"/>
              </w:numPr>
              <w:tabs>
                <w:tab w:val="left" w:pos="300"/>
              </w:tabs>
              <w:ind w:left="0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B03E29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24294E" w:rsidRPr="00B03E29" w:rsidRDefault="0024294E" w:rsidP="0024294E">
            <w:pPr>
              <w:pStyle w:val="a4"/>
              <w:numPr>
                <w:ilvl w:val="0"/>
                <w:numId w:val="13"/>
              </w:numPr>
              <w:tabs>
                <w:tab w:val="left" w:pos="300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B03E29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24294E" w:rsidRPr="00B03E29" w:rsidRDefault="0024294E" w:rsidP="0024294E">
            <w:pPr>
              <w:pStyle w:val="a4"/>
              <w:numPr>
                <w:ilvl w:val="0"/>
                <w:numId w:val="13"/>
              </w:numPr>
              <w:tabs>
                <w:tab w:val="left" w:pos="300"/>
              </w:tabs>
              <w:ind w:left="0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B03E2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B03E29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24294E" w:rsidRPr="00B03E29" w:rsidRDefault="0024294E" w:rsidP="0024294E">
            <w:pPr>
              <w:pStyle w:val="a4"/>
              <w:numPr>
                <w:ilvl w:val="0"/>
                <w:numId w:val="13"/>
              </w:numPr>
              <w:tabs>
                <w:tab w:val="left" w:pos="300"/>
              </w:tabs>
              <w:ind w:left="0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ЭБС «</w:t>
            </w:r>
            <w:proofErr w:type="spellStart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B03E2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B03E2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10" w:history="1"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B03E29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24294E" w:rsidRPr="00B03E29" w:rsidRDefault="0024294E" w:rsidP="0024294E">
            <w:pPr>
              <w:pStyle w:val="a4"/>
              <w:numPr>
                <w:ilvl w:val="0"/>
                <w:numId w:val="13"/>
              </w:numPr>
              <w:tabs>
                <w:tab w:val="left" w:pos="30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B03E2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1" w:history="1"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B03E29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03E29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</w:tc>
      </w:tr>
      <w:tr w:rsidR="0024294E" w:rsidRPr="00B03E29" w:rsidTr="0024294E">
        <w:tc>
          <w:tcPr>
            <w:tcW w:w="538" w:type="dxa"/>
          </w:tcPr>
          <w:p w:rsidR="0024294E" w:rsidRPr="00B03E29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:rsidR="0024294E" w:rsidRPr="00B03E29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3" w:type="dxa"/>
          </w:tcPr>
          <w:p w:rsidR="0024294E" w:rsidRPr="001477E1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7E1">
              <w:rPr>
                <w:rFonts w:ascii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</w:tc>
      </w:tr>
      <w:tr w:rsidR="0024294E" w:rsidRPr="00B03E29" w:rsidTr="0024294E">
        <w:tc>
          <w:tcPr>
            <w:tcW w:w="538" w:type="dxa"/>
          </w:tcPr>
          <w:p w:rsidR="0024294E" w:rsidRPr="00B03E29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24294E" w:rsidRPr="00B03E29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3" w:type="dxa"/>
          </w:tcPr>
          <w:p w:rsidR="0024294E" w:rsidRPr="001477E1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7E1">
              <w:rPr>
                <w:rFonts w:ascii="Times New Roman" w:hAnsi="Times New Roman" w:cs="Times New Roman"/>
                <w:sz w:val="24"/>
                <w:szCs w:val="24"/>
              </w:rPr>
              <w:t>Перепелица Г.В., к.э.н., преподаватель</w:t>
            </w:r>
          </w:p>
          <w:p w:rsidR="0024294E" w:rsidRPr="001477E1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7E1">
              <w:rPr>
                <w:rFonts w:ascii="Times New Roman" w:hAnsi="Times New Roman" w:cs="Times New Roman"/>
                <w:sz w:val="24"/>
                <w:szCs w:val="24"/>
              </w:rPr>
              <w:t>Сабитова</w:t>
            </w:r>
            <w:proofErr w:type="spellEnd"/>
            <w:r w:rsidRPr="001477E1">
              <w:rPr>
                <w:rFonts w:ascii="Times New Roman" w:hAnsi="Times New Roman" w:cs="Times New Roman"/>
                <w:sz w:val="24"/>
                <w:szCs w:val="24"/>
              </w:rPr>
              <w:t xml:space="preserve"> В.А., преподаватель</w:t>
            </w:r>
          </w:p>
        </w:tc>
      </w:tr>
    </w:tbl>
    <w:p w:rsidR="00753EBE" w:rsidRPr="00B03E29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B03E2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E"/>
    <w:rsid w:val="000007A8"/>
    <w:rsid w:val="000822C5"/>
    <w:rsid w:val="001022DB"/>
    <w:rsid w:val="00110E56"/>
    <w:rsid w:val="001477E1"/>
    <w:rsid w:val="001534FE"/>
    <w:rsid w:val="00157408"/>
    <w:rsid w:val="00185897"/>
    <w:rsid w:val="00200223"/>
    <w:rsid w:val="0024294E"/>
    <w:rsid w:val="0024376A"/>
    <w:rsid w:val="00246AB8"/>
    <w:rsid w:val="002D3C84"/>
    <w:rsid w:val="00346A62"/>
    <w:rsid w:val="003618D6"/>
    <w:rsid w:val="0038060F"/>
    <w:rsid w:val="00524184"/>
    <w:rsid w:val="00527021"/>
    <w:rsid w:val="00527D9C"/>
    <w:rsid w:val="0054492C"/>
    <w:rsid w:val="005C4036"/>
    <w:rsid w:val="00635024"/>
    <w:rsid w:val="00661278"/>
    <w:rsid w:val="006960F1"/>
    <w:rsid w:val="006C4D6A"/>
    <w:rsid w:val="006D40A0"/>
    <w:rsid w:val="006E1E51"/>
    <w:rsid w:val="00750993"/>
    <w:rsid w:val="00753EBE"/>
    <w:rsid w:val="00761F36"/>
    <w:rsid w:val="0077482F"/>
    <w:rsid w:val="00790909"/>
    <w:rsid w:val="00797135"/>
    <w:rsid w:val="007A4C17"/>
    <w:rsid w:val="00803B02"/>
    <w:rsid w:val="00853FB4"/>
    <w:rsid w:val="008712CF"/>
    <w:rsid w:val="008728B1"/>
    <w:rsid w:val="008765E6"/>
    <w:rsid w:val="00907D5F"/>
    <w:rsid w:val="00967C70"/>
    <w:rsid w:val="009B3741"/>
    <w:rsid w:val="009B777D"/>
    <w:rsid w:val="009C1EDB"/>
    <w:rsid w:val="009C27E0"/>
    <w:rsid w:val="00A203D6"/>
    <w:rsid w:val="00A964F1"/>
    <w:rsid w:val="00B03E29"/>
    <w:rsid w:val="00B10369"/>
    <w:rsid w:val="00B33E99"/>
    <w:rsid w:val="00B34574"/>
    <w:rsid w:val="00B4243D"/>
    <w:rsid w:val="00B66CAE"/>
    <w:rsid w:val="00BE6766"/>
    <w:rsid w:val="00C37CE9"/>
    <w:rsid w:val="00C73208"/>
    <w:rsid w:val="00CE559A"/>
    <w:rsid w:val="00D24660"/>
    <w:rsid w:val="00D26BA6"/>
    <w:rsid w:val="00D41636"/>
    <w:rsid w:val="00D8537B"/>
    <w:rsid w:val="00D953EC"/>
    <w:rsid w:val="00DC24D7"/>
    <w:rsid w:val="00E1704B"/>
    <w:rsid w:val="00E23C0D"/>
    <w:rsid w:val="00E8537B"/>
    <w:rsid w:val="00F86A61"/>
    <w:rsid w:val="00FA2935"/>
    <w:rsid w:val="00FB3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B03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B03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10</cp:revision>
  <cp:lastPrinted>2024-09-10T12:56:00Z</cp:lastPrinted>
  <dcterms:created xsi:type="dcterms:W3CDTF">2024-09-12T04:50:00Z</dcterms:created>
  <dcterms:modified xsi:type="dcterms:W3CDTF">2024-09-16T08:43:00Z</dcterms:modified>
</cp:coreProperties>
</file>